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E5" w:rsidRDefault="00FB23E5" w:rsidP="00FB23E5">
      <w:pPr>
        <w:pStyle w:val="c14"/>
        <w:spacing w:before="0" w:beforeAutospacing="0" w:after="0" w:afterAutospacing="0"/>
        <w:jc w:val="center"/>
        <w:rPr>
          <w:rStyle w:val="c6"/>
          <w:rFonts w:ascii="Arial" w:hAnsi="Arial" w:cs="Arial"/>
          <w:b/>
          <w:bCs/>
          <w:color w:val="000000"/>
          <w:sz w:val="22"/>
          <w:szCs w:val="22"/>
        </w:rPr>
      </w:pPr>
      <w:r>
        <w:rPr>
          <w:rStyle w:val="c6"/>
          <w:rFonts w:ascii="Arial" w:hAnsi="Arial" w:cs="Arial"/>
          <w:b/>
          <w:bCs/>
          <w:color w:val="000000"/>
          <w:sz w:val="22"/>
          <w:szCs w:val="22"/>
        </w:rPr>
        <w:t>Amble Links</w:t>
      </w:r>
      <w:r w:rsidR="0087716E">
        <w:rPr>
          <w:rStyle w:val="c6"/>
          <w:rFonts w:ascii="Arial" w:hAnsi="Arial" w:cs="Arial"/>
          <w:b/>
          <w:bCs/>
          <w:color w:val="000000"/>
          <w:sz w:val="22"/>
          <w:szCs w:val="22"/>
        </w:rPr>
        <w:t xml:space="preserve"> First School   RE Overview 2022-23</w:t>
      </w:r>
      <w:bookmarkStart w:id="0" w:name="_GoBack"/>
      <w:bookmarkEnd w:id="0"/>
    </w:p>
    <w:p w:rsidR="00FB23E5" w:rsidRDefault="00FB23E5" w:rsidP="00FB23E5">
      <w:pPr>
        <w:pStyle w:val="c14"/>
        <w:spacing w:before="0" w:beforeAutospacing="0" w:after="0" w:afterAutospacing="0"/>
        <w:jc w:val="center"/>
        <w:rPr>
          <w:rStyle w:val="c6"/>
          <w:rFonts w:ascii="Arial" w:hAnsi="Arial" w:cs="Arial"/>
          <w:b/>
          <w:bCs/>
          <w:color w:val="000000"/>
          <w:sz w:val="22"/>
          <w:szCs w:val="22"/>
        </w:rPr>
      </w:pPr>
    </w:p>
    <w:tbl>
      <w:tblPr>
        <w:tblStyle w:val="TableGrid"/>
        <w:tblW w:w="11328" w:type="dxa"/>
        <w:tblInd w:w="-5" w:type="dxa"/>
        <w:tblLook w:val="04A0" w:firstRow="1" w:lastRow="0" w:firstColumn="1" w:lastColumn="0" w:noHBand="0" w:noVBand="1"/>
      </w:tblPr>
      <w:tblGrid>
        <w:gridCol w:w="846"/>
        <w:gridCol w:w="1984"/>
        <w:gridCol w:w="1843"/>
        <w:gridCol w:w="1799"/>
        <w:gridCol w:w="1618"/>
        <w:gridCol w:w="1619"/>
        <w:gridCol w:w="1619"/>
      </w:tblGrid>
      <w:tr w:rsidR="00FB23E5" w:rsidTr="00BF514B">
        <w:tc>
          <w:tcPr>
            <w:tcW w:w="846"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r>
              <w:rPr>
                <w:rStyle w:val="c6"/>
                <w:rFonts w:ascii="Calibri" w:hAnsi="Calibri" w:cs="Calibri"/>
                <w:b/>
                <w:bCs/>
                <w:color w:val="000000"/>
                <w:sz w:val="22"/>
                <w:szCs w:val="22"/>
              </w:rPr>
              <w:t>Autumn 1</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r>
              <w:rPr>
                <w:rStyle w:val="c6"/>
                <w:rFonts w:ascii="Calibri" w:hAnsi="Calibri" w:cs="Calibri"/>
                <w:b/>
                <w:bCs/>
                <w:color w:val="000000"/>
                <w:sz w:val="22"/>
                <w:szCs w:val="22"/>
              </w:rPr>
              <w:t>Autumn 2</w:t>
            </w:r>
          </w:p>
        </w:tc>
        <w:tc>
          <w:tcPr>
            <w:tcW w:w="1799"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r>
              <w:rPr>
                <w:rStyle w:val="c6"/>
                <w:rFonts w:ascii="Calibri" w:hAnsi="Calibri" w:cs="Calibri"/>
                <w:b/>
                <w:bCs/>
                <w:color w:val="000000"/>
                <w:sz w:val="22"/>
                <w:szCs w:val="22"/>
              </w:rPr>
              <w:t>Spring 1</w:t>
            </w:r>
          </w:p>
        </w:tc>
        <w:tc>
          <w:tcPr>
            <w:tcW w:w="1618"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r>
              <w:rPr>
                <w:rStyle w:val="c6"/>
                <w:rFonts w:ascii="Calibri" w:hAnsi="Calibri" w:cs="Calibri"/>
                <w:b/>
                <w:bCs/>
                <w:color w:val="000000"/>
                <w:sz w:val="22"/>
                <w:szCs w:val="22"/>
              </w:rPr>
              <w:t>Spring 2</w:t>
            </w:r>
          </w:p>
        </w:tc>
        <w:tc>
          <w:tcPr>
            <w:tcW w:w="1619"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r>
              <w:rPr>
                <w:rStyle w:val="c6"/>
                <w:rFonts w:ascii="Calibri" w:hAnsi="Calibri" w:cs="Calibri"/>
                <w:b/>
                <w:bCs/>
                <w:color w:val="000000"/>
                <w:sz w:val="22"/>
                <w:szCs w:val="22"/>
              </w:rPr>
              <w:t>Summer 1</w:t>
            </w:r>
          </w:p>
        </w:tc>
        <w:tc>
          <w:tcPr>
            <w:tcW w:w="1619" w:type="dxa"/>
            <w:tcBorders>
              <w:top w:val="single" w:sz="8" w:space="0" w:color="000000"/>
              <w:left w:val="single" w:sz="8" w:space="0" w:color="000000"/>
              <w:bottom w:val="single" w:sz="8" w:space="0" w:color="000000"/>
              <w:right w:val="single" w:sz="8" w:space="0" w:color="000000"/>
            </w:tcBorders>
            <w:shd w:val="clear" w:color="auto" w:fill="D9D9D9"/>
          </w:tcPr>
          <w:p w:rsidR="00FB23E5" w:rsidRDefault="00FB23E5" w:rsidP="00FB23E5">
            <w:pPr>
              <w:pStyle w:val="c4"/>
              <w:spacing w:before="0" w:beforeAutospacing="0" w:after="0" w:afterAutospacing="0"/>
              <w:jc w:val="center"/>
              <w:rPr>
                <w:rFonts w:ascii="Arial" w:hAnsi="Arial" w:cs="Arial"/>
                <w:color w:val="000000"/>
                <w:sz w:val="22"/>
                <w:szCs w:val="22"/>
              </w:rPr>
            </w:pPr>
            <w:r>
              <w:rPr>
                <w:rStyle w:val="c6"/>
                <w:rFonts w:ascii="Calibri" w:hAnsi="Calibri" w:cs="Calibri"/>
                <w:b/>
                <w:bCs/>
                <w:color w:val="000000"/>
                <w:sz w:val="22"/>
                <w:szCs w:val="22"/>
              </w:rPr>
              <w:t>Summer 2</w:t>
            </w:r>
          </w:p>
        </w:tc>
      </w:tr>
      <w:tr w:rsidR="009C0DED" w:rsidTr="00D735C2">
        <w:tc>
          <w:tcPr>
            <w:tcW w:w="846" w:type="dxa"/>
            <w:shd w:val="clear" w:color="auto" w:fill="D9D9D9" w:themeFill="background1" w:themeFillShade="D9"/>
          </w:tcPr>
          <w:p w:rsidR="009C0DED" w:rsidRDefault="009C0DED" w:rsidP="009C0DED">
            <w:pPr>
              <w:pStyle w:val="c14"/>
              <w:spacing w:before="0" w:beforeAutospacing="0" w:after="0" w:afterAutospacing="0"/>
              <w:jc w:val="center"/>
              <w:rPr>
                <w:rFonts w:ascii="Arial" w:hAnsi="Arial" w:cs="Arial"/>
                <w:color w:val="000000"/>
                <w:sz w:val="22"/>
                <w:szCs w:val="22"/>
              </w:rPr>
            </w:pPr>
            <w:r>
              <w:rPr>
                <w:rFonts w:ascii="Arial" w:hAnsi="Arial" w:cs="Arial"/>
                <w:color w:val="000000"/>
                <w:sz w:val="22"/>
                <w:szCs w:val="22"/>
              </w:rPr>
              <w:t>Year 1</w:t>
            </w:r>
          </w:p>
        </w:tc>
        <w:tc>
          <w:tcPr>
            <w:tcW w:w="1984" w:type="dxa"/>
            <w:tcBorders>
              <w:top w:val="single" w:sz="8" w:space="0" w:color="000000"/>
              <w:left w:val="single" w:sz="8" w:space="0" w:color="000000"/>
              <w:bottom w:val="single" w:sz="8" w:space="0" w:color="000000"/>
              <w:right w:val="single" w:sz="8" w:space="0" w:color="000000"/>
            </w:tcBorders>
          </w:tcPr>
          <w:p w:rsidR="009C0DED" w:rsidRDefault="009C0DED" w:rsidP="009C0DED">
            <w:pPr>
              <w:pStyle w:val="NormalWeb"/>
              <w:spacing w:before="0" w:beforeAutospacing="0" w:after="0" w:afterAutospacing="0"/>
              <w:rPr>
                <w:rFonts w:ascii="Calibri" w:hAnsi="Calibri" w:cs="Calibri"/>
                <w:b/>
                <w:bCs/>
                <w:color w:val="000000"/>
                <w:sz w:val="20"/>
                <w:szCs w:val="20"/>
              </w:rPr>
            </w:pPr>
            <w:r w:rsidRPr="00925B07">
              <w:rPr>
                <w:rFonts w:ascii="Calibri" w:hAnsi="Calibri" w:cs="Calibri"/>
                <w:b/>
                <w:bCs/>
                <w:color w:val="000000"/>
                <w:sz w:val="20"/>
                <w:szCs w:val="20"/>
              </w:rPr>
              <w:t>Caring for Others</w:t>
            </w:r>
          </w:p>
          <w:p w:rsidR="00925B07" w:rsidRPr="00925B07" w:rsidRDefault="00925B07" w:rsidP="009C0DED">
            <w:pPr>
              <w:pStyle w:val="NormalWeb"/>
              <w:spacing w:before="0" w:beforeAutospacing="0" w:after="0" w:afterAutospacing="0"/>
              <w:rPr>
                <w:rFonts w:ascii="Calibri" w:hAnsi="Calibri" w:cs="Calibri"/>
                <w:b/>
                <w:color w:val="000000"/>
                <w:sz w:val="16"/>
                <w:szCs w:val="16"/>
              </w:rPr>
            </w:pPr>
            <w:r w:rsidRPr="00925B07">
              <w:rPr>
                <w:rFonts w:ascii="Calibri" w:hAnsi="Calibri" w:cs="Calibri"/>
                <w:b/>
                <w:color w:val="000000"/>
                <w:sz w:val="16"/>
                <w:szCs w:val="16"/>
              </w:rPr>
              <w:t xml:space="preserve">This ‘Caring for Others’ unit will teach </w:t>
            </w:r>
            <w:r>
              <w:rPr>
                <w:rFonts w:ascii="Calibri" w:hAnsi="Calibri" w:cs="Calibri"/>
                <w:b/>
                <w:color w:val="000000"/>
                <w:sz w:val="16"/>
                <w:szCs w:val="16"/>
              </w:rPr>
              <w:t>the children</w:t>
            </w:r>
            <w:r w:rsidRPr="00925B07">
              <w:rPr>
                <w:rFonts w:ascii="Calibri" w:hAnsi="Calibri" w:cs="Calibri"/>
                <w:b/>
                <w:color w:val="000000"/>
                <w:sz w:val="16"/>
                <w:szCs w:val="16"/>
              </w:rPr>
              <w:t xml:space="preserve"> how they can be kind to each other and look after one another. Children will learn about kindness and the importance of caring for others, by exploring the values of different religions. This includes reading stories from different faiths and learning about religious festivals and practices. In the final lesson of the unit, children will begin to explore a story from different perspectives.</w:t>
            </w:r>
          </w:p>
          <w:p w:rsidR="00925B07" w:rsidRPr="00925B07" w:rsidRDefault="00925B07" w:rsidP="009C0DED">
            <w:pPr>
              <w:pStyle w:val="NormalWeb"/>
              <w:spacing w:before="0" w:beforeAutospacing="0" w:after="0" w:afterAutospacing="0"/>
              <w:rPr>
                <w:rFonts w:ascii="Calibri" w:hAnsi="Calibri" w:cs="Calibri"/>
                <w:b/>
                <w:bCs/>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tcPr>
          <w:p w:rsidR="009C0DED" w:rsidRDefault="009C0DED" w:rsidP="009C0DED">
            <w:pPr>
              <w:pStyle w:val="NormalWeb"/>
              <w:spacing w:before="0" w:beforeAutospacing="0" w:after="0" w:afterAutospacing="0"/>
              <w:rPr>
                <w:rFonts w:ascii="Calibri" w:hAnsi="Calibri" w:cs="Calibri"/>
                <w:b/>
                <w:bCs/>
                <w:color w:val="000000"/>
                <w:sz w:val="20"/>
                <w:szCs w:val="20"/>
              </w:rPr>
            </w:pPr>
            <w:r w:rsidRPr="00925B07">
              <w:rPr>
                <w:rFonts w:ascii="Calibri" w:hAnsi="Calibri" w:cs="Calibri"/>
                <w:b/>
                <w:bCs/>
                <w:color w:val="000000"/>
                <w:sz w:val="20"/>
                <w:szCs w:val="20"/>
              </w:rPr>
              <w:t>Gifts and Giving</w:t>
            </w:r>
          </w:p>
          <w:p w:rsidR="00A73B38" w:rsidRPr="00A73B38" w:rsidRDefault="00A73B38" w:rsidP="009C0DED">
            <w:pPr>
              <w:pStyle w:val="NormalWeb"/>
              <w:spacing w:before="0" w:beforeAutospacing="0" w:after="0" w:afterAutospacing="0"/>
              <w:rPr>
                <w:rFonts w:ascii="Calibri" w:hAnsi="Calibri" w:cs="Calibri"/>
                <w:b/>
                <w:bCs/>
                <w:color w:val="000000"/>
                <w:sz w:val="16"/>
                <w:szCs w:val="16"/>
              </w:rPr>
            </w:pPr>
            <w:r w:rsidRPr="00A73B38">
              <w:rPr>
                <w:rFonts w:ascii="Calibri" w:hAnsi="Calibri" w:cs="Calibri"/>
                <w:b/>
                <w:bCs/>
                <w:color w:val="000000"/>
                <w:sz w:val="16"/>
                <w:szCs w:val="16"/>
              </w:rPr>
              <w:t>This ‘Gifts and Giving</w:t>
            </w:r>
            <w:r>
              <w:rPr>
                <w:rFonts w:ascii="Calibri" w:hAnsi="Calibri" w:cs="Calibri"/>
                <w:b/>
                <w:bCs/>
                <w:color w:val="000000"/>
                <w:sz w:val="16"/>
                <w:szCs w:val="16"/>
              </w:rPr>
              <w:t>’ unit will encourage the children</w:t>
            </w:r>
            <w:r w:rsidRPr="00A73B38">
              <w:rPr>
                <w:rFonts w:ascii="Calibri" w:hAnsi="Calibri" w:cs="Calibri"/>
                <w:b/>
                <w:bCs/>
                <w:color w:val="000000"/>
                <w:sz w:val="16"/>
                <w:szCs w:val="16"/>
              </w:rPr>
              <w:t xml:space="preserve"> to think about different types of gifts we can give and why giving is important. It will also teach your class about the Christian celebration Christmas and the Islamic festival Eid al-</w:t>
            </w:r>
            <w:proofErr w:type="spellStart"/>
            <w:r w:rsidRPr="00A73B38">
              <w:rPr>
                <w:rFonts w:ascii="Calibri" w:hAnsi="Calibri" w:cs="Calibri"/>
                <w:b/>
                <w:bCs/>
                <w:color w:val="000000"/>
                <w:sz w:val="16"/>
                <w:szCs w:val="16"/>
              </w:rPr>
              <w:t>Fitr</w:t>
            </w:r>
            <w:proofErr w:type="spellEnd"/>
            <w:r w:rsidRPr="00A73B38">
              <w:rPr>
                <w:rFonts w:ascii="Calibri" w:hAnsi="Calibri" w:cs="Calibri"/>
                <w:b/>
                <w:bCs/>
                <w:color w:val="000000"/>
                <w:sz w:val="16"/>
                <w:szCs w:val="16"/>
              </w:rPr>
              <w:t>. Children will learn why Christmas can be important to many Christians and why Eid al-</w:t>
            </w:r>
            <w:proofErr w:type="spellStart"/>
            <w:r w:rsidRPr="00A73B38">
              <w:rPr>
                <w:rFonts w:ascii="Calibri" w:hAnsi="Calibri" w:cs="Calibri"/>
                <w:b/>
                <w:bCs/>
                <w:color w:val="000000"/>
                <w:sz w:val="16"/>
                <w:szCs w:val="16"/>
              </w:rPr>
              <w:t>Fitr</w:t>
            </w:r>
            <w:proofErr w:type="spellEnd"/>
            <w:r w:rsidRPr="00A73B38">
              <w:rPr>
                <w:rFonts w:ascii="Calibri" w:hAnsi="Calibri" w:cs="Calibri"/>
                <w:b/>
                <w:bCs/>
                <w:color w:val="000000"/>
                <w:sz w:val="16"/>
                <w:szCs w:val="16"/>
              </w:rPr>
              <w:t xml:space="preserve"> can be important to many Muslims. Children will learn how they are both celebrated and will then go on to explore the importance of giving and gifts in both celebrations.</w:t>
            </w:r>
          </w:p>
        </w:tc>
        <w:tc>
          <w:tcPr>
            <w:tcW w:w="1799" w:type="dxa"/>
            <w:tcBorders>
              <w:top w:val="single" w:sz="8" w:space="0" w:color="000000"/>
              <w:left w:val="single" w:sz="8" w:space="0" w:color="000000"/>
              <w:bottom w:val="single" w:sz="8" w:space="0" w:color="000000"/>
              <w:right w:val="single" w:sz="8" w:space="0" w:color="000000"/>
            </w:tcBorders>
          </w:tcPr>
          <w:p w:rsidR="009C0DED" w:rsidRDefault="009C0DED" w:rsidP="009C0DED">
            <w:pPr>
              <w:pStyle w:val="NormalWeb"/>
              <w:spacing w:before="0" w:beforeAutospacing="0" w:after="0" w:afterAutospacing="0"/>
              <w:rPr>
                <w:rFonts w:ascii="Calibri" w:hAnsi="Calibri" w:cs="Calibri"/>
                <w:b/>
                <w:bCs/>
                <w:color w:val="000000"/>
                <w:sz w:val="20"/>
                <w:szCs w:val="20"/>
              </w:rPr>
            </w:pPr>
            <w:r w:rsidRPr="00925B07">
              <w:rPr>
                <w:rFonts w:ascii="Calibri" w:hAnsi="Calibri" w:cs="Calibri"/>
                <w:b/>
                <w:bCs/>
                <w:color w:val="000000"/>
                <w:sz w:val="20"/>
                <w:szCs w:val="20"/>
              </w:rPr>
              <w:t>Places of Worship</w:t>
            </w:r>
          </w:p>
          <w:p w:rsidR="00753832" w:rsidRPr="00925B07" w:rsidRDefault="00753832" w:rsidP="009C0DED">
            <w:pPr>
              <w:pStyle w:val="NormalWeb"/>
              <w:spacing w:before="0" w:beforeAutospacing="0" w:after="0" w:afterAutospacing="0"/>
              <w:rPr>
                <w:rFonts w:ascii="Calibri" w:hAnsi="Calibri" w:cs="Calibri"/>
                <w:b/>
                <w:bCs/>
                <w:color w:val="000000"/>
                <w:sz w:val="20"/>
                <w:szCs w:val="20"/>
              </w:rPr>
            </w:pPr>
            <w:r w:rsidRPr="00753832">
              <w:rPr>
                <w:rFonts w:ascii="Calibri" w:hAnsi="Calibri" w:cs="Calibri"/>
                <w:b/>
                <w:color w:val="000000"/>
                <w:sz w:val="16"/>
                <w:szCs w:val="16"/>
              </w:rPr>
              <w:t xml:space="preserve">In this unit about places of worship, children will consider what a place of worship is, before exploring key features of a Jewish synagogue, Hindu </w:t>
            </w:r>
            <w:proofErr w:type="spellStart"/>
            <w:r w:rsidRPr="00753832">
              <w:rPr>
                <w:rFonts w:ascii="Calibri" w:hAnsi="Calibri" w:cs="Calibri"/>
                <w:b/>
                <w:color w:val="000000"/>
                <w:sz w:val="16"/>
                <w:szCs w:val="16"/>
              </w:rPr>
              <w:t>mandir</w:t>
            </w:r>
            <w:proofErr w:type="spellEnd"/>
            <w:r w:rsidRPr="00753832">
              <w:rPr>
                <w:rFonts w:ascii="Calibri" w:hAnsi="Calibri" w:cs="Calibri"/>
                <w:b/>
                <w:color w:val="000000"/>
                <w:sz w:val="16"/>
                <w:szCs w:val="16"/>
              </w:rPr>
              <w:t xml:space="preserve"> and Christian church. They will learn about objects, design and uses of each place of worship. Children will then discuss the importance of places of worship to religious believers and communities. To end the unit, children will consolidate their learning by applying the key features to their own design for a new place of worship.</w:t>
            </w:r>
          </w:p>
        </w:tc>
        <w:tc>
          <w:tcPr>
            <w:tcW w:w="1618" w:type="dxa"/>
          </w:tcPr>
          <w:p w:rsidR="009C0DED" w:rsidRDefault="00925B07" w:rsidP="009C0DED">
            <w:pPr>
              <w:pStyle w:val="c14"/>
              <w:spacing w:before="0" w:beforeAutospacing="0" w:after="0" w:afterAutospacing="0"/>
              <w:jc w:val="center"/>
              <w:rPr>
                <w:rFonts w:ascii="Calibri" w:hAnsi="Calibri" w:cs="Calibri"/>
                <w:b/>
                <w:bCs/>
                <w:color w:val="000000"/>
                <w:sz w:val="20"/>
                <w:szCs w:val="20"/>
              </w:rPr>
            </w:pPr>
            <w:r w:rsidRPr="00925B07">
              <w:rPr>
                <w:rFonts w:ascii="Calibri" w:hAnsi="Calibri" w:cs="Calibri"/>
                <w:b/>
                <w:bCs/>
                <w:color w:val="000000"/>
                <w:sz w:val="20"/>
                <w:szCs w:val="20"/>
              </w:rPr>
              <w:t>Easter and Surprises</w:t>
            </w:r>
          </w:p>
          <w:p w:rsidR="00D44CA3" w:rsidRPr="00D44CA3" w:rsidRDefault="00D44CA3" w:rsidP="009C0DED">
            <w:pPr>
              <w:pStyle w:val="c14"/>
              <w:spacing w:before="0" w:beforeAutospacing="0" w:after="0" w:afterAutospacing="0"/>
              <w:jc w:val="center"/>
              <w:rPr>
                <w:rFonts w:ascii="Calibri" w:hAnsi="Calibri" w:cs="Calibri"/>
                <w:b/>
                <w:bCs/>
                <w:color w:val="000000"/>
                <w:sz w:val="16"/>
                <w:szCs w:val="16"/>
              </w:rPr>
            </w:pPr>
            <w:r w:rsidRPr="00D44CA3">
              <w:rPr>
                <w:rFonts w:ascii="Calibri" w:hAnsi="Calibri" w:cs="Calibri"/>
                <w:b/>
                <w:bCs/>
                <w:color w:val="000000"/>
                <w:sz w:val="16"/>
                <w:szCs w:val="16"/>
              </w:rPr>
              <w:t>This ‘Easter and Surpr</w:t>
            </w:r>
            <w:r>
              <w:rPr>
                <w:rFonts w:ascii="Calibri" w:hAnsi="Calibri" w:cs="Calibri"/>
                <w:b/>
                <w:bCs/>
                <w:color w:val="000000"/>
                <w:sz w:val="16"/>
                <w:szCs w:val="16"/>
              </w:rPr>
              <w:t>ises’ unit will teach the children</w:t>
            </w:r>
            <w:r w:rsidRPr="00D44CA3">
              <w:rPr>
                <w:rFonts w:ascii="Calibri" w:hAnsi="Calibri" w:cs="Calibri"/>
                <w:b/>
                <w:bCs/>
                <w:color w:val="000000"/>
                <w:sz w:val="16"/>
                <w:szCs w:val="16"/>
              </w:rPr>
              <w:t xml:space="preserve"> about Easter and why it is such an important time for Christians. It will also explain some of the significant days of Holy Week which lead up to Easter. Children will then explore the concept of surprises and relate this to the Easter story and the resurrection of Jesus. At the end of the unit they will learn how Easter is celebrated and make Easter Riddle Cards to give to their friends or family.</w:t>
            </w:r>
          </w:p>
        </w:tc>
        <w:tc>
          <w:tcPr>
            <w:tcW w:w="1619" w:type="dxa"/>
          </w:tcPr>
          <w:p w:rsidR="009C0DED" w:rsidRDefault="00925B07" w:rsidP="009C0DED">
            <w:pPr>
              <w:pStyle w:val="c14"/>
              <w:spacing w:before="0" w:beforeAutospacing="0" w:after="0" w:afterAutospacing="0"/>
              <w:jc w:val="center"/>
              <w:rPr>
                <w:rFonts w:ascii="Calibri" w:hAnsi="Calibri" w:cs="Calibri"/>
                <w:b/>
                <w:bCs/>
                <w:color w:val="000000"/>
                <w:sz w:val="20"/>
                <w:szCs w:val="20"/>
              </w:rPr>
            </w:pPr>
            <w:r w:rsidRPr="00925B07">
              <w:rPr>
                <w:rFonts w:ascii="Calibri" w:hAnsi="Calibri" w:cs="Calibri"/>
                <w:b/>
                <w:bCs/>
                <w:color w:val="000000"/>
                <w:sz w:val="20"/>
                <w:szCs w:val="20"/>
              </w:rPr>
              <w:t>Religion and Rituals</w:t>
            </w:r>
          </w:p>
          <w:p w:rsidR="00925B07" w:rsidRPr="00925B07" w:rsidRDefault="00925B07" w:rsidP="00925B07">
            <w:pPr>
              <w:pStyle w:val="c14"/>
              <w:spacing w:before="0" w:beforeAutospacing="0" w:after="0" w:afterAutospacing="0"/>
              <w:rPr>
                <w:rFonts w:ascii="Calibri" w:hAnsi="Calibri" w:cs="Calibri"/>
                <w:b/>
                <w:bCs/>
                <w:color w:val="000000"/>
                <w:sz w:val="20"/>
                <w:szCs w:val="20"/>
              </w:rPr>
            </w:pPr>
            <w:r w:rsidRPr="00925B07">
              <w:rPr>
                <w:rFonts w:ascii="Calibri" w:hAnsi="Calibri" w:cs="Calibri"/>
                <w:b/>
                <w:color w:val="000000"/>
                <w:sz w:val="16"/>
                <w:szCs w:val="16"/>
              </w:rPr>
              <w:t>In this unit about religious rituals, children learn about what rituals are and how they differ to routines. They think about the non-religious rituals they do every day or at special times and then learn about some important rituals in religions. Children explore the rituals associated with prayer for Muslims, worship for Hindus and Holy Communion for Christians. Children will then compare the rituals studied from different religions, before finishing the unit by drawing on their learning to help them develop a non-religious ritual for a class to perform.</w:t>
            </w:r>
          </w:p>
        </w:tc>
        <w:tc>
          <w:tcPr>
            <w:tcW w:w="1619" w:type="dxa"/>
          </w:tcPr>
          <w:p w:rsidR="009C0DED" w:rsidRDefault="00925B07" w:rsidP="009C0DED">
            <w:pPr>
              <w:pStyle w:val="c14"/>
              <w:spacing w:before="0" w:beforeAutospacing="0" w:after="0" w:afterAutospacing="0"/>
              <w:jc w:val="center"/>
              <w:rPr>
                <w:rFonts w:ascii="Calibri" w:hAnsi="Calibri" w:cs="Calibri"/>
                <w:b/>
                <w:bCs/>
                <w:color w:val="000000"/>
                <w:sz w:val="20"/>
                <w:szCs w:val="20"/>
              </w:rPr>
            </w:pPr>
            <w:r w:rsidRPr="00925B07">
              <w:rPr>
                <w:rFonts w:ascii="Calibri" w:hAnsi="Calibri" w:cs="Calibri"/>
                <w:b/>
                <w:bCs/>
                <w:color w:val="000000"/>
                <w:sz w:val="20"/>
                <w:szCs w:val="20"/>
              </w:rPr>
              <w:t>Friendship</w:t>
            </w:r>
          </w:p>
          <w:p w:rsidR="00A9235B" w:rsidRPr="00A9235B" w:rsidRDefault="00A9235B" w:rsidP="009C0DED">
            <w:pPr>
              <w:pStyle w:val="c14"/>
              <w:spacing w:before="0" w:beforeAutospacing="0" w:after="0" w:afterAutospacing="0"/>
              <w:jc w:val="center"/>
              <w:rPr>
                <w:rFonts w:ascii="Calibri" w:hAnsi="Calibri" w:cs="Calibri"/>
                <w:b/>
                <w:bCs/>
                <w:color w:val="000000"/>
                <w:sz w:val="16"/>
                <w:szCs w:val="16"/>
              </w:rPr>
            </w:pPr>
            <w:r w:rsidRPr="00A9235B">
              <w:rPr>
                <w:rFonts w:ascii="Calibri" w:hAnsi="Calibri" w:cs="Calibri"/>
                <w:b/>
                <w:bCs/>
                <w:color w:val="000000"/>
                <w:sz w:val="16"/>
                <w:szCs w:val="16"/>
              </w:rPr>
              <w:t>This ‘Friend</w:t>
            </w:r>
            <w:r>
              <w:rPr>
                <w:rFonts w:ascii="Calibri" w:hAnsi="Calibri" w:cs="Calibri"/>
                <w:b/>
                <w:bCs/>
                <w:color w:val="000000"/>
                <w:sz w:val="16"/>
                <w:szCs w:val="16"/>
              </w:rPr>
              <w:t>ship’ unit will teach the children</w:t>
            </w:r>
            <w:r w:rsidRPr="00A9235B">
              <w:rPr>
                <w:rFonts w:ascii="Calibri" w:hAnsi="Calibri" w:cs="Calibri"/>
                <w:b/>
                <w:bCs/>
                <w:color w:val="000000"/>
                <w:sz w:val="16"/>
                <w:szCs w:val="16"/>
              </w:rPr>
              <w:t xml:space="preserve"> about what it means to be a good friend. Children will think about who their friends are and the qualities they have which make them good friends. Children will consider how they can be a good friend to others and think about what happens when friends disagree and argue, with a focus on resolving conflict. Children then go on to explore stories of friendship from different religions and reflect on how the characters in the stories show their friendship.</w:t>
            </w:r>
          </w:p>
        </w:tc>
      </w:tr>
      <w:tr w:rsidR="00BF514B" w:rsidTr="00BF514B">
        <w:tc>
          <w:tcPr>
            <w:tcW w:w="846" w:type="dxa"/>
            <w:shd w:val="clear" w:color="auto" w:fill="D9D9D9" w:themeFill="background1" w:themeFillShade="D9"/>
          </w:tcPr>
          <w:p w:rsidR="00BF514B" w:rsidRDefault="00BF514B" w:rsidP="00BF514B">
            <w:pPr>
              <w:pStyle w:val="c14"/>
              <w:spacing w:before="0" w:beforeAutospacing="0" w:after="0" w:afterAutospacing="0"/>
              <w:jc w:val="center"/>
              <w:rPr>
                <w:rFonts w:ascii="Arial" w:hAnsi="Arial" w:cs="Arial"/>
                <w:color w:val="000000"/>
                <w:sz w:val="22"/>
                <w:szCs w:val="22"/>
              </w:rPr>
            </w:pPr>
            <w:r>
              <w:rPr>
                <w:rFonts w:ascii="Arial" w:hAnsi="Arial" w:cs="Arial"/>
                <w:color w:val="000000"/>
                <w:sz w:val="22"/>
                <w:szCs w:val="22"/>
              </w:rPr>
              <w:t>Year 2</w:t>
            </w:r>
          </w:p>
        </w:tc>
        <w:tc>
          <w:tcPr>
            <w:tcW w:w="1984" w:type="dxa"/>
          </w:tcPr>
          <w:p w:rsidR="00BF514B" w:rsidRPr="00BF514B" w:rsidRDefault="00BF514B" w:rsidP="00BF514B">
            <w:pPr>
              <w:pStyle w:val="NormalWeb"/>
              <w:spacing w:before="0" w:beforeAutospacing="0" w:after="0" w:afterAutospacing="0"/>
              <w:rPr>
                <w:b/>
                <w:sz w:val="20"/>
                <w:szCs w:val="20"/>
              </w:rPr>
            </w:pPr>
            <w:r w:rsidRPr="00BF514B">
              <w:rPr>
                <w:rFonts w:ascii="Calibri" w:hAnsi="Calibri" w:cs="Calibri"/>
                <w:b/>
                <w:bCs/>
                <w:color w:val="000000"/>
                <w:sz w:val="20"/>
                <w:szCs w:val="20"/>
              </w:rPr>
              <w:t>Nature and God</w:t>
            </w:r>
          </w:p>
          <w:p w:rsidR="00BF514B" w:rsidRPr="00BF514B" w:rsidRDefault="00BF514B" w:rsidP="00BF514B">
            <w:pPr>
              <w:pStyle w:val="NormalWeb"/>
              <w:spacing w:before="0" w:beforeAutospacing="0" w:after="0" w:afterAutospacing="0"/>
              <w:rPr>
                <w:b/>
                <w:sz w:val="16"/>
                <w:szCs w:val="16"/>
              </w:rPr>
            </w:pPr>
            <w:r w:rsidRPr="00BF514B">
              <w:rPr>
                <w:rFonts w:ascii="Calibri" w:hAnsi="Calibri" w:cs="Calibri"/>
                <w:b/>
                <w:color w:val="000000"/>
                <w:sz w:val="16"/>
                <w:szCs w:val="16"/>
              </w:rPr>
              <w:t>In this unit, the children will learn how nature can be important across religions and to make links between religions. Children will learn the Christian Creation story, about the importance of harvest to some Christians and Jews by learning about harvest festivals and Sukkot. They will hear stories from Buddhism and Islam which highlight the importance of looking after nature. </w:t>
            </w:r>
          </w:p>
          <w:p w:rsidR="00BF514B" w:rsidRPr="00BF514B" w:rsidRDefault="00BF514B" w:rsidP="00BF514B">
            <w:pPr>
              <w:rPr>
                <w:b/>
                <w:sz w:val="16"/>
                <w:szCs w:val="16"/>
              </w:rPr>
            </w:pPr>
          </w:p>
        </w:tc>
        <w:tc>
          <w:tcPr>
            <w:tcW w:w="1843" w:type="dxa"/>
          </w:tcPr>
          <w:p w:rsidR="00BF514B" w:rsidRPr="00BF514B" w:rsidRDefault="00BF514B" w:rsidP="00BF514B">
            <w:pPr>
              <w:pStyle w:val="NormalWeb"/>
              <w:spacing w:before="0" w:beforeAutospacing="0" w:after="0" w:afterAutospacing="0"/>
              <w:rPr>
                <w:b/>
                <w:sz w:val="20"/>
                <w:szCs w:val="20"/>
              </w:rPr>
            </w:pPr>
            <w:r w:rsidRPr="00BF514B">
              <w:rPr>
                <w:rFonts w:ascii="Calibri" w:hAnsi="Calibri" w:cs="Calibri"/>
                <w:b/>
                <w:bCs/>
                <w:color w:val="000000"/>
                <w:sz w:val="20"/>
                <w:szCs w:val="20"/>
              </w:rPr>
              <w:t>Light and Dark</w:t>
            </w:r>
          </w:p>
          <w:p w:rsidR="00BF514B" w:rsidRPr="00BF514B" w:rsidRDefault="00BF514B" w:rsidP="00BF514B">
            <w:pPr>
              <w:pStyle w:val="NormalWeb"/>
              <w:spacing w:before="0" w:beforeAutospacing="0" w:after="0" w:afterAutospacing="0"/>
              <w:rPr>
                <w:b/>
                <w:sz w:val="16"/>
                <w:szCs w:val="16"/>
              </w:rPr>
            </w:pPr>
            <w:r w:rsidRPr="00BF514B">
              <w:rPr>
                <w:rFonts w:ascii="Calibri" w:hAnsi="Calibri" w:cs="Calibri"/>
                <w:b/>
                <w:color w:val="000000"/>
                <w:sz w:val="16"/>
                <w:szCs w:val="16"/>
              </w:rPr>
              <w:t>This unit will teach the children the importance of light to many in Christianity, Hinduism and Judaism through learning about Advent, Christmas, Diwali and Hanukkah. The children will think about what light and darkness can represent and symbolise in each religion.</w:t>
            </w:r>
          </w:p>
        </w:tc>
        <w:tc>
          <w:tcPr>
            <w:tcW w:w="1799" w:type="dxa"/>
          </w:tcPr>
          <w:p w:rsidR="00BF514B" w:rsidRPr="00BF514B" w:rsidRDefault="00BF514B" w:rsidP="00BF514B">
            <w:pPr>
              <w:pStyle w:val="NormalWeb"/>
              <w:spacing w:before="0" w:beforeAutospacing="0" w:after="0" w:afterAutospacing="0"/>
              <w:rPr>
                <w:b/>
                <w:sz w:val="20"/>
                <w:szCs w:val="20"/>
              </w:rPr>
            </w:pPr>
            <w:r w:rsidRPr="00BF514B">
              <w:rPr>
                <w:rFonts w:ascii="Calibri" w:hAnsi="Calibri" w:cs="Calibri"/>
                <w:b/>
                <w:bCs/>
                <w:color w:val="000000"/>
                <w:sz w:val="20"/>
                <w:szCs w:val="20"/>
              </w:rPr>
              <w:t>Rules and Routine</w:t>
            </w:r>
          </w:p>
          <w:p w:rsidR="00BF514B" w:rsidRPr="00BF514B" w:rsidRDefault="00BF514B" w:rsidP="00BF514B">
            <w:pPr>
              <w:pStyle w:val="NormalWeb"/>
              <w:spacing w:before="0" w:beforeAutospacing="0" w:after="0" w:afterAutospacing="0"/>
              <w:rPr>
                <w:b/>
                <w:sz w:val="16"/>
                <w:szCs w:val="16"/>
              </w:rPr>
            </w:pPr>
            <w:r w:rsidRPr="00BF514B">
              <w:rPr>
                <w:rFonts w:ascii="Calibri" w:hAnsi="Calibri" w:cs="Calibri"/>
                <w:b/>
                <w:color w:val="000000"/>
                <w:sz w:val="16"/>
                <w:szCs w:val="16"/>
              </w:rPr>
              <w:t>Reasons why we have rules and routines will be discussed and how they help us in our everyday lives. The children will go on to learn about rules and routines from the viewpoint of different religions: Christianity, Judaism, Islam and Sikhism. The children will also be introduced to humanism and the beliefs of humanists.</w:t>
            </w:r>
          </w:p>
        </w:tc>
        <w:tc>
          <w:tcPr>
            <w:tcW w:w="1618" w:type="dxa"/>
          </w:tcPr>
          <w:p w:rsidR="00BF514B" w:rsidRPr="00BF514B" w:rsidRDefault="00BF514B" w:rsidP="00BF514B">
            <w:pPr>
              <w:pStyle w:val="NormalWeb"/>
              <w:spacing w:before="0" w:beforeAutospacing="0" w:after="0" w:afterAutospacing="0"/>
              <w:rPr>
                <w:b/>
                <w:sz w:val="20"/>
                <w:szCs w:val="20"/>
              </w:rPr>
            </w:pPr>
            <w:r w:rsidRPr="00BF514B">
              <w:rPr>
                <w:rFonts w:ascii="Calibri" w:hAnsi="Calibri" w:cs="Calibri"/>
                <w:b/>
                <w:bCs/>
                <w:color w:val="000000"/>
                <w:sz w:val="20"/>
                <w:szCs w:val="20"/>
              </w:rPr>
              <w:t>Beginnings and Endings</w:t>
            </w:r>
          </w:p>
          <w:p w:rsidR="00BF514B" w:rsidRPr="00BF514B" w:rsidRDefault="00BF514B" w:rsidP="00BF514B">
            <w:pPr>
              <w:pStyle w:val="NormalWeb"/>
              <w:spacing w:before="0" w:beforeAutospacing="0" w:after="0" w:afterAutospacing="0"/>
              <w:rPr>
                <w:b/>
                <w:sz w:val="16"/>
                <w:szCs w:val="16"/>
              </w:rPr>
            </w:pPr>
            <w:r w:rsidRPr="00BF514B">
              <w:rPr>
                <w:rFonts w:ascii="Calibri" w:hAnsi="Calibri" w:cs="Calibri"/>
                <w:b/>
                <w:color w:val="000000"/>
                <w:sz w:val="16"/>
                <w:szCs w:val="16"/>
              </w:rPr>
              <w:t>The children will explore how beginnings and endings are marked in special ways in different religions and their own lives. They will explore religious rituals for the beginning of a child’s life and a believer’s journey of faith, as well as finding out how Sikhs celebrate the end of one year and beginning of a new year. Children will also explore the Christian story of Easter and make links with the idea of new life.</w:t>
            </w:r>
          </w:p>
        </w:tc>
        <w:tc>
          <w:tcPr>
            <w:tcW w:w="1619" w:type="dxa"/>
          </w:tcPr>
          <w:p w:rsidR="00BF514B" w:rsidRPr="00BF514B" w:rsidRDefault="00BF514B" w:rsidP="00BF514B">
            <w:pPr>
              <w:pStyle w:val="NormalWeb"/>
              <w:spacing w:before="0" w:beforeAutospacing="0" w:after="0" w:afterAutospacing="0"/>
              <w:rPr>
                <w:b/>
                <w:sz w:val="20"/>
                <w:szCs w:val="20"/>
              </w:rPr>
            </w:pPr>
            <w:r w:rsidRPr="00BF514B">
              <w:rPr>
                <w:rFonts w:ascii="Calibri" w:hAnsi="Calibri" w:cs="Calibri"/>
                <w:b/>
                <w:bCs/>
                <w:color w:val="000000"/>
                <w:sz w:val="20"/>
                <w:szCs w:val="20"/>
              </w:rPr>
              <w:t>Ceremonies</w:t>
            </w:r>
          </w:p>
          <w:p w:rsidR="00BF514B" w:rsidRPr="00BF514B" w:rsidRDefault="00BF514B" w:rsidP="00BF514B">
            <w:pPr>
              <w:pStyle w:val="NormalWeb"/>
              <w:spacing w:before="0" w:beforeAutospacing="0" w:after="0" w:afterAutospacing="0"/>
              <w:rPr>
                <w:b/>
                <w:sz w:val="16"/>
                <w:szCs w:val="16"/>
              </w:rPr>
            </w:pPr>
            <w:r w:rsidRPr="00BF514B">
              <w:rPr>
                <w:rFonts w:ascii="Calibri" w:hAnsi="Calibri" w:cs="Calibri"/>
                <w:b/>
                <w:color w:val="000000"/>
                <w:sz w:val="16"/>
                <w:szCs w:val="16"/>
              </w:rPr>
              <w:t xml:space="preserve">In this unit, children will learn about what a ceremony is, understanding common features of religious and non-religious ceremonies. They will find out what happens at an </w:t>
            </w:r>
            <w:proofErr w:type="spellStart"/>
            <w:r w:rsidRPr="00BF514B">
              <w:rPr>
                <w:rFonts w:ascii="Calibri" w:hAnsi="Calibri" w:cs="Calibri"/>
                <w:b/>
                <w:color w:val="000000"/>
                <w:sz w:val="16"/>
                <w:szCs w:val="16"/>
              </w:rPr>
              <w:t>Aqiqah</w:t>
            </w:r>
            <w:proofErr w:type="spellEnd"/>
            <w:r w:rsidRPr="00BF514B">
              <w:rPr>
                <w:rFonts w:ascii="Calibri" w:hAnsi="Calibri" w:cs="Calibri"/>
                <w:b/>
                <w:color w:val="000000"/>
                <w:sz w:val="16"/>
                <w:szCs w:val="16"/>
              </w:rPr>
              <w:t xml:space="preserve">, a Bar and Bat Mitzvah, a </w:t>
            </w:r>
            <w:proofErr w:type="spellStart"/>
            <w:r w:rsidRPr="00BF514B">
              <w:rPr>
                <w:rFonts w:ascii="Calibri" w:hAnsi="Calibri" w:cs="Calibri"/>
                <w:b/>
                <w:color w:val="000000"/>
                <w:sz w:val="16"/>
                <w:szCs w:val="16"/>
              </w:rPr>
              <w:t>Dastar</w:t>
            </w:r>
            <w:proofErr w:type="spellEnd"/>
            <w:r w:rsidRPr="00BF514B">
              <w:rPr>
                <w:rFonts w:ascii="Calibri" w:hAnsi="Calibri" w:cs="Calibri"/>
                <w:b/>
                <w:color w:val="000000"/>
                <w:sz w:val="16"/>
                <w:szCs w:val="16"/>
              </w:rPr>
              <w:t xml:space="preserve"> </w:t>
            </w:r>
            <w:proofErr w:type="spellStart"/>
            <w:r w:rsidRPr="00BF514B">
              <w:rPr>
                <w:rFonts w:ascii="Calibri" w:hAnsi="Calibri" w:cs="Calibri"/>
                <w:b/>
                <w:color w:val="000000"/>
                <w:sz w:val="16"/>
                <w:szCs w:val="16"/>
              </w:rPr>
              <w:t>Bandi</w:t>
            </w:r>
            <w:proofErr w:type="spellEnd"/>
            <w:r w:rsidRPr="00BF514B">
              <w:rPr>
                <w:rFonts w:ascii="Calibri" w:hAnsi="Calibri" w:cs="Calibri"/>
                <w:b/>
                <w:color w:val="000000"/>
                <w:sz w:val="16"/>
                <w:szCs w:val="16"/>
              </w:rPr>
              <w:t xml:space="preserve"> and a Hindu wedding. The children will consider how people feel at these important ceremonies and will draw similarities and differences between them.</w:t>
            </w:r>
          </w:p>
        </w:tc>
        <w:tc>
          <w:tcPr>
            <w:tcW w:w="1619" w:type="dxa"/>
          </w:tcPr>
          <w:p w:rsidR="00BF514B" w:rsidRPr="00BF514B" w:rsidRDefault="00BF514B" w:rsidP="00BF514B">
            <w:pPr>
              <w:pStyle w:val="NormalWeb"/>
              <w:spacing w:before="0" w:beforeAutospacing="0" w:after="0" w:afterAutospacing="0"/>
              <w:rPr>
                <w:b/>
                <w:sz w:val="20"/>
                <w:szCs w:val="20"/>
              </w:rPr>
            </w:pPr>
            <w:r w:rsidRPr="00BF514B">
              <w:rPr>
                <w:rFonts w:ascii="Calibri" w:hAnsi="Calibri" w:cs="Calibri"/>
                <w:b/>
                <w:bCs/>
                <w:color w:val="000000"/>
                <w:sz w:val="20"/>
                <w:szCs w:val="20"/>
              </w:rPr>
              <w:t>Places of Worship</w:t>
            </w:r>
          </w:p>
          <w:p w:rsidR="00BF514B" w:rsidRPr="00BF514B" w:rsidRDefault="00BF514B" w:rsidP="00BF514B">
            <w:pPr>
              <w:pStyle w:val="NormalWeb"/>
              <w:spacing w:before="0" w:beforeAutospacing="0" w:after="0" w:afterAutospacing="0"/>
              <w:rPr>
                <w:b/>
                <w:sz w:val="16"/>
                <w:szCs w:val="16"/>
              </w:rPr>
            </w:pPr>
            <w:r w:rsidRPr="00BF514B">
              <w:rPr>
                <w:rFonts w:ascii="Calibri" w:hAnsi="Calibri" w:cs="Calibri"/>
                <w:b/>
                <w:color w:val="000000"/>
                <w:sz w:val="16"/>
                <w:szCs w:val="16"/>
              </w:rPr>
              <w:t xml:space="preserve">In this unit, children reflect on special places and discuss a place that is special to them. They will learn about what a place of worship is and what happens there. The children will learn about what a visitor to a mosque, a </w:t>
            </w:r>
            <w:proofErr w:type="spellStart"/>
            <w:r w:rsidRPr="00BF514B">
              <w:rPr>
                <w:rFonts w:ascii="Calibri" w:hAnsi="Calibri" w:cs="Calibri"/>
                <w:b/>
                <w:color w:val="000000"/>
                <w:sz w:val="16"/>
                <w:szCs w:val="16"/>
              </w:rPr>
              <w:t>gurdwara</w:t>
            </w:r>
            <w:proofErr w:type="spellEnd"/>
            <w:r w:rsidRPr="00BF514B">
              <w:rPr>
                <w:rFonts w:ascii="Calibri" w:hAnsi="Calibri" w:cs="Calibri"/>
                <w:b/>
                <w:color w:val="000000"/>
                <w:sz w:val="16"/>
                <w:szCs w:val="16"/>
              </w:rPr>
              <w:t xml:space="preserve"> and a Buddhist temple might see and gain an understanding of how a visitor should behave in each of these places of worship. They will develop an understanding of why places of worship are important to the people who attend them. </w:t>
            </w:r>
          </w:p>
          <w:p w:rsidR="00BF514B" w:rsidRPr="00BF514B" w:rsidRDefault="00BF514B" w:rsidP="00BF514B">
            <w:pPr>
              <w:rPr>
                <w:b/>
                <w:sz w:val="16"/>
                <w:szCs w:val="16"/>
              </w:rPr>
            </w:pPr>
          </w:p>
        </w:tc>
      </w:tr>
      <w:tr w:rsidR="00BF514B" w:rsidTr="00BF514B">
        <w:tc>
          <w:tcPr>
            <w:tcW w:w="846" w:type="dxa"/>
            <w:shd w:val="clear" w:color="auto" w:fill="D9D9D9" w:themeFill="background1" w:themeFillShade="D9"/>
          </w:tcPr>
          <w:p w:rsidR="00BF514B" w:rsidRDefault="00BF514B" w:rsidP="00BF514B">
            <w:pPr>
              <w:pStyle w:val="c14"/>
              <w:spacing w:before="0" w:beforeAutospacing="0" w:after="0" w:afterAutospacing="0"/>
              <w:jc w:val="center"/>
              <w:rPr>
                <w:rFonts w:ascii="Arial" w:hAnsi="Arial" w:cs="Arial"/>
                <w:color w:val="000000"/>
                <w:sz w:val="22"/>
                <w:szCs w:val="22"/>
              </w:rPr>
            </w:pPr>
            <w:r>
              <w:rPr>
                <w:rFonts w:ascii="Arial" w:hAnsi="Arial" w:cs="Arial"/>
                <w:color w:val="000000"/>
                <w:sz w:val="22"/>
                <w:szCs w:val="22"/>
              </w:rPr>
              <w:t>Year 3</w:t>
            </w:r>
          </w:p>
        </w:tc>
        <w:tc>
          <w:tcPr>
            <w:tcW w:w="1984" w:type="dxa"/>
          </w:tcPr>
          <w:p w:rsidR="004C5CCA" w:rsidRPr="004C5CCA" w:rsidRDefault="004C5CCA" w:rsidP="00BF514B">
            <w:pPr>
              <w:pStyle w:val="NormalWeb"/>
              <w:spacing w:before="0" w:beforeAutospacing="0" w:after="0" w:afterAutospacing="0"/>
              <w:rPr>
                <w:rFonts w:ascii="Calibri" w:hAnsi="Calibri" w:cs="Calibri"/>
                <w:b/>
                <w:bCs/>
                <w:color w:val="000000"/>
                <w:sz w:val="20"/>
                <w:szCs w:val="20"/>
              </w:rPr>
            </w:pPr>
            <w:r w:rsidRPr="004C5CCA">
              <w:rPr>
                <w:rFonts w:ascii="Calibri" w:hAnsi="Calibri" w:cs="Calibri"/>
                <w:b/>
                <w:bCs/>
                <w:color w:val="000000"/>
                <w:sz w:val="20"/>
                <w:szCs w:val="20"/>
              </w:rPr>
              <w:t>Hinduism</w:t>
            </w:r>
          </w:p>
          <w:p w:rsidR="00BF514B" w:rsidRDefault="00BF514B" w:rsidP="00BF514B">
            <w:pPr>
              <w:pStyle w:val="NormalWeb"/>
              <w:spacing w:before="0" w:beforeAutospacing="0" w:after="0" w:afterAutospacing="0"/>
            </w:pPr>
            <w:r>
              <w:rPr>
                <w:rFonts w:ascii="Calibri" w:hAnsi="Calibri" w:cs="Calibri"/>
                <w:b/>
                <w:bCs/>
                <w:color w:val="000000"/>
                <w:sz w:val="16"/>
                <w:szCs w:val="16"/>
              </w:rPr>
              <w:t>The Hinduism unit gives children an overview of Hinduism, focusing on its origins, core beliefs, festivals, special places. Children will explore the different holy books, identify key Hindu symbols and understand their meanings.</w:t>
            </w:r>
          </w:p>
          <w:p w:rsidR="00BF514B" w:rsidRDefault="00BF514B" w:rsidP="00BF514B"/>
        </w:tc>
        <w:tc>
          <w:tcPr>
            <w:tcW w:w="1843" w:type="dxa"/>
          </w:tcPr>
          <w:p w:rsidR="004C5CCA" w:rsidRPr="004C5CCA" w:rsidRDefault="004C5CCA" w:rsidP="00BF514B">
            <w:pPr>
              <w:pStyle w:val="NormalWeb"/>
              <w:spacing w:before="0" w:beforeAutospacing="0" w:after="0" w:afterAutospacing="0"/>
              <w:rPr>
                <w:rFonts w:ascii="Calibri" w:hAnsi="Calibri" w:cs="Calibri"/>
                <w:b/>
                <w:bCs/>
                <w:color w:val="000000"/>
                <w:sz w:val="20"/>
                <w:szCs w:val="20"/>
              </w:rPr>
            </w:pPr>
            <w:r w:rsidRPr="004C5CCA">
              <w:rPr>
                <w:rFonts w:ascii="Calibri" w:hAnsi="Calibri" w:cs="Calibri"/>
                <w:b/>
                <w:bCs/>
                <w:color w:val="000000"/>
                <w:sz w:val="20"/>
                <w:szCs w:val="20"/>
              </w:rPr>
              <w:t>The Nativity Story</w:t>
            </w:r>
          </w:p>
          <w:p w:rsidR="00BF514B" w:rsidRDefault="00BF514B" w:rsidP="00BF514B">
            <w:pPr>
              <w:pStyle w:val="NormalWeb"/>
              <w:spacing w:before="0" w:beforeAutospacing="0" w:after="0" w:afterAutospacing="0"/>
            </w:pPr>
            <w:r>
              <w:rPr>
                <w:rFonts w:ascii="Calibri" w:hAnsi="Calibri" w:cs="Calibri"/>
                <w:b/>
                <w:bCs/>
                <w:color w:val="000000"/>
                <w:sz w:val="16"/>
                <w:szCs w:val="16"/>
              </w:rPr>
              <w:t xml:space="preserve">This unit will teach the children about the key parts of the Nativity story. The children will work creatively to enhance their learning experience. They will find out how the Nativity story began, the journey undertaken (relating it to the children's own understanding of journeys and distance), </w:t>
            </w:r>
            <w:r>
              <w:rPr>
                <w:rFonts w:ascii="Calibri" w:hAnsi="Calibri" w:cs="Calibri"/>
                <w:b/>
                <w:bCs/>
                <w:color w:val="000000"/>
                <w:sz w:val="16"/>
                <w:szCs w:val="16"/>
              </w:rPr>
              <w:lastRenderedPageBreak/>
              <w:t>where Jesus was born and why, the visitors who came after the birth and how baby Jesus' life was at risk. The unit will conclude with the children thinking through the different parts of the Nativity story to decide what they feel is the most significant part of the story for Christians today.</w:t>
            </w:r>
          </w:p>
          <w:p w:rsidR="00BF514B" w:rsidRDefault="00BF514B" w:rsidP="00BF514B"/>
        </w:tc>
        <w:tc>
          <w:tcPr>
            <w:tcW w:w="1799" w:type="dxa"/>
          </w:tcPr>
          <w:p w:rsidR="004C5CCA" w:rsidRPr="004C5CCA" w:rsidRDefault="004C5CCA" w:rsidP="00BF514B">
            <w:pPr>
              <w:pStyle w:val="NormalWeb"/>
              <w:spacing w:before="0" w:beforeAutospacing="0" w:after="0" w:afterAutospacing="0"/>
              <w:rPr>
                <w:rFonts w:ascii="Calibri" w:hAnsi="Calibri" w:cs="Calibri"/>
                <w:b/>
                <w:bCs/>
                <w:color w:val="000000"/>
                <w:sz w:val="20"/>
                <w:szCs w:val="20"/>
              </w:rPr>
            </w:pPr>
            <w:r w:rsidRPr="004C5CCA">
              <w:rPr>
                <w:rFonts w:ascii="Calibri" w:hAnsi="Calibri" w:cs="Calibri"/>
                <w:b/>
                <w:bCs/>
                <w:color w:val="000000"/>
                <w:sz w:val="20"/>
                <w:szCs w:val="20"/>
              </w:rPr>
              <w:lastRenderedPageBreak/>
              <w:t>Islam</w:t>
            </w:r>
          </w:p>
          <w:p w:rsidR="00BF514B" w:rsidRDefault="00BF514B" w:rsidP="00BF514B">
            <w:pPr>
              <w:pStyle w:val="NormalWeb"/>
              <w:spacing w:before="0" w:beforeAutospacing="0" w:after="0" w:afterAutospacing="0"/>
            </w:pPr>
            <w:r>
              <w:rPr>
                <w:rFonts w:ascii="Calibri" w:hAnsi="Calibri" w:cs="Calibri"/>
                <w:b/>
                <w:bCs/>
                <w:color w:val="000000"/>
                <w:sz w:val="16"/>
                <w:szCs w:val="16"/>
              </w:rPr>
              <w:t xml:space="preserve">This Islam unit will teach the children about key aspects of the Muslim faith. They will work creatively to enhance their learning experience. They will find out where Islam originated, about special places linked to Islam and about key festivals in Muslim life. The children will also learn about symbols in </w:t>
            </w:r>
            <w:r>
              <w:rPr>
                <w:rFonts w:ascii="Calibri" w:hAnsi="Calibri" w:cs="Calibri"/>
                <w:b/>
                <w:bCs/>
                <w:color w:val="000000"/>
                <w:sz w:val="16"/>
                <w:szCs w:val="16"/>
              </w:rPr>
              <w:lastRenderedPageBreak/>
              <w:t>Islam, the Muslim holy book and the main beliefs held by Muslims</w:t>
            </w:r>
          </w:p>
          <w:p w:rsidR="00BF514B" w:rsidRDefault="00BF514B" w:rsidP="00BF514B"/>
        </w:tc>
        <w:tc>
          <w:tcPr>
            <w:tcW w:w="1618" w:type="dxa"/>
          </w:tcPr>
          <w:p w:rsidR="004C5CCA" w:rsidRPr="004C5CCA" w:rsidRDefault="004C5CCA" w:rsidP="00BF514B">
            <w:pPr>
              <w:pStyle w:val="NormalWeb"/>
              <w:spacing w:before="0" w:beforeAutospacing="0" w:after="0" w:afterAutospacing="0"/>
              <w:rPr>
                <w:rFonts w:ascii="Calibri" w:hAnsi="Calibri" w:cs="Calibri"/>
                <w:b/>
                <w:bCs/>
                <w:color w:val="000000"/>
                <w:sz w:val="20"/>
                <w:szCs w:val="20"/>
              </w:rPr>
            </w:pPr>
            <w:r w:rsidRPr="004C5CCA">
              <w:rPr>
                <w:rFonts w:ascii="Calibri" w:hAnsi="Calibri" w:cs="Calibri"/>
                <w:b/>
                <w:bCs/>
                <w:color w:val="000000"/>
                <w:sz w:val="20"/>
                <w:szCs w:val="20"/>
              </w:rPr>
              <w:lastRenderedPageBreak/>
              <w:t>Good Friday</w:t>
            </w:r>
          </w:p>
          <w:p w:rsidR="00BF514B" w:rsidRDefault="00BF514B" w:rsidP="00BF514B">
            <w:pPr>
              <w:pStyle w:val="NormalWeb"/>
              <w:spacing w:before="0" w:beforeAutospacing="0" w:after="0" w:afterAutospacing="0"/>
            </w:pPr>
            <w:r>
              <w:rPr>
                <w:rFonts w:ascii="Calibri" w:hAnsi="Calibri" w:cs="Calibri"/>
                <w:b/>
                <w:bCs/>
                <w:color w:val="000000"/>
                <w:sz w:val="16"/>
                <w:szCs w:val="16"/>
              </w:rPr>
              <w:t xml:space="preserve">This Christianity unit will teach the children about key aspects of the Easter story and will focus on the question ‘What is good about Good Friday?’ The children will work creatively to enhance their learning experience. They will start with an overview of the </w:t>
            </w:r>
            <w:r>
              <w:rPr>
                <w:rFonts w:ascii="Calibri" w:hAnsi="Calibri" w:cs="Calibri"/>
                <w:b/>
                <w:bCs/>
                <w:color w:val="000000"/>
                <w:sz w:val="16"/>
                <w:szCs w:val="16"/>
              </w:rPr>
              <w:lastRenderedPageBreak/>
              <w:t>Easter story in lesson one. Then they will move on to focus on the good within the Easter story by looking at the words of Jesus and the actions of people. Finally, the children will look at the hope new life brings and this idea within the Easter story</w:t>
            </w:r>
          </w:p>
          <w:p w:rsidR="00BF514B" w:rsidRDefault="00BF514B" w:rsidP="00BF514B"/>
        </w:tc>
        <w:tc>
          <w:tcPr>
            <w:tcW w:w="1619" w:type="dxa"/>
          </w:tcPr>
          <w:p w:rsidR="004C5CCA" w:rsidRPr="004C5CCA" w:rsidRDefault="004C5CCA" w:rsidP="00BF514B">
            <w:pPr>
              <w:pStyle w:val="NormalWeb"/>
              <w:spacing w:before="0" w:beforeAutospacing="0" w:after="0" w:afterAutospacing="0"/>
              <w:rPr>
                <w:rFonts w:ascii="Calibri" w:hAnsi="Calibri" w:cs="Calibri"/>
                <w:b/>
                <w:bCs/>
                <w:color w:val="000000"/>
                <w:sz w:val="20"/>
                <w:szCs w:val="20"/>
              </w:rPr>
            </w:pPr>
            <w:r w:rsidRPr="004C5CCA">
              <w:rPr>
                <w:rFonts w:ascii="Calibri" w:hAnsi="Calibri" w:cs="Calibri"/>
                <w:b/>
                <w:bCs/>
                <w:color w:val="000000"/>
                <w:sz w:val="20"/>
                <w:szCs w:val="20"/>
              </w:rPr>
              <w:lastRenderedPageBreak/>
              <w:t>Sikhism</w:t>
            </w:r>
          </w:p>
          <w:p w:rsidR="00BF514B" w:rsidRDefault="00BF514B" w:rsidP="00BF514B">
            <w:pPr>
              <w:pStyle w:val="NormalWeb"/>
              <w:spacing w:before="0" w:beforeAutospacing="0" w:after="0" w:afterAutospacing="0"/>
            </w:pPr>
            <w:r>
              <w:rPr>
                <w:rFonts w:ascii="Calibri" w:hAnsi="Calibri" w:cs="Calibri"/>
                <w:b/>
                <w:bCs/>
                <w:color w:val="000000"/>
                <w:sz w:val="16"/>
                <w:szCs w:val="16"/>
              </w:rPr>
              <w:t>This unit gives an overview of Sikhism, focusing on its origins, core beliefs, festivals and special places. The children will also explore the different holy books and identify key Sikh symbols and understand their meanings</w:t>
            </w:r>
          </w:p>
          <w:p w:rsidR="00BF514B" w:rsidRDefault="00BF514B" w:rsidP="00BF514B"/>
        </w:tc>
        <w:tc>
          <w:tcPr>
            <w:tcW w:w="1619" w:type="dxa"/>
          </w:tcPr>
          <w:p w:rsidR="004C5CCA" w:rsidRPr="00F5153F" w:rsidRDefault="00F5153F" w:rsidP="00BF514B">
            <w:pPr>
              <w:pStyle w:val="NormalWeb"/>
              <w:spacing w:before="0" w:beforeAutospacing="0" w:after="0" w:afterAutospacing="0"/>
              <w:rPr>
                <w:rFonts w:ascii="Calibri" w:hAnsi="Calibri" w:cs="Calibri"/>
                <w:b/>
                <w:bCs/>
                <w:color w:val="000000"/>
                <w:sz w:val="20"/>
                <w:szCs w:val="20"/>
              </w:rPr>
            </w:pPr>
            <w:r w:rsidRPr="00F5153F">
              <w:rPr>
                <w:rFonts w:ascii="Calibri" w:hAnsi="Calibri" w:cs="Calibri"/>
                <w:b/>
                <w:bCs/>
                <w:color w:val="000000"/>
                <w:sz w:val="20"/>
                <w:szCs w:val="20"/>
              </w:rPr>
              <w:t>Judaism</w:t>
            </w:r>
          </w:p>
          <w:p w:rsidR="00BF514B" w:rsidRDefault="00BF514B" w:rsidP="00BF514B">
            <w:pPr>
              <w:pStyle w:val="NormalWeb"/>
              <w:spacing w:before="0" w:beforeAutospacing="0" w:after="0" w:afterAutospacing="0"/>
            </w:pPr>
            <w:r>
              <w:rPr>
                <w:rFonts w:ascii="Calibri" w:hAnsi="Calibri" w:cs="Calibri"/>
                <w:b/>
                <w:bCs/>
                <w:color w:val="000000"/>
                <w:sz w:val="16"/>
                <w:szCs w:val="16"/>
              </w:rPr>
              <w:t xml:space="preserve">This Judaism unit will teach the children about key aspects of the Jewish faith. They will work creatively to enhance their learning experience. They will find out where </w:t>
            </w:r>
            <w:proofErr w:type="spellStart"/>
            <w:r>
              <w:rPr>
                <w:rFonts w:ascii="Calibri" w:hAnsi="Calibri" w:cs="Calibri"/>
                <w:b/>
                <w:bCs/>
                <w:color w:val="000000"/>
                <w:sz w:val="16"/>
                <w:szCs w:val="16"/>
              </w:rPr>
              <w:t>Judiasm</w:t>
            </w:r>
            <w:proofErr w:type="spellEnd"/>
            <w:r>
              <w:rPr>
                <w:rFonts w:ascii="Calibri" w:hAnsi="Calibri" w:cs="Calibri"/>
                <w:b/>
                <w:bCs/>
                <w:color w:val="000000"/>
                <w:sz w:val="16"/>
                <w:szCs w:val="16"/>
              </w:rPr>
              <w:t xml:space="preserve"> originated, about special places linked to Judaism and about key festivals </w:t>
            </w:r>
            <w:r>
              <w:rPr>
                <w:rFonts w:ascii="Calibri" w:hAnsi="Calibri" w:cs="Calibri"/>
                <w:b/>
                <w:bCs/>
                <w:color w:val="000000"/>
                <w:sz w:val="16"/>
                <w:szCs w:val="16"/>
              </w:rPr>
              <w:lastRenderedPageBreak/>
              <w:t>in Jewish life. The children will also learn about symbols in Judaism, the Jewish holy book and the main beliefs held by Jews</w:t>
            </w:r>
          </w:p>
          <w:p w:rsidR="00BF514B" w:rsidRDefault="00BF514B" w:rsidP="00BF514B"/>
        </w:tc>
      </w:tr>
      <w:tr w:rsidR="00601888" w:rsidTr="00BF514B">
        <w:tc>
          <w:tcPr>
            <w:tcW w:w="846" w:type="dxa"/>
            <w:shd w:val="clear" w:color="auto" w:fill="D9D9D9" w:themeFill="background1" w:themeFillShade="D9"/>
          </w:tcPr>
          <w:p w:rsidR="00601888" w:rsidRDefault="00601888" w:rsidP="00601888">
            <w:pPr>
              <w:pStyle w:val="c14"/>
              <w:spacing w:before="0" w:beforeAutospacing="0" w:after="0" w:afterAutospacing="0"/>
              <w:jc w:val="center"/>
              <w:rPr>
                <w:rFonts w:ascii="Arial" w:hAnsi="Arial" w:cs="Arial"/>
                <w:color w:val="000000"/>
                <w:sz w:val="22"/>
                <w:szCs w:val="22"/>
              </w:rPr>
            </w:pPr>
            <w:r>
              <w:rPr>
                <w:rFonts w:ascii="Arial" w:hAnsi="Arial" w:cs="Arial"/>
                <w:color w:val="000000"/>
                <w:sz w:val="22"/>
                <w:szCs w:val="22"/>
              </w:rPr>
              <w:lastRenderedPageBreak/>
              <w:t>Year 4</w:t>
            </w:r>
          </w:p>
        </w:tc>
        <w:tc>
          <w:tcPr>
            <w:tcW w:w="1984" w:type="dxa"/>
          </w:tcPr>
          <w:p w:rsidR="00601888" w:rsidRDefault="00601888" w:rsidP="00601888">
            <w:pPr>
              <w:pStyle w:val="NormalWeb"/>
              <w:spacing w:before="0" w:beforeAutospacing="0" w:after="0" w:afterAutospacing="0"/>
            </w:pPr>
            <w:r>
              <w:rPr>
                <w:rFonts w:ascii="Calibri" w:hAnsi="Calibri" w:cs="Calibri"/>
                <w:b/>
                <w:bCs/>
                <w:color w:val="000000"/>
                <w:sz w:val="20"/>
                <w:szCs w:val="20"/>
              </w:rPr>
              <w:t>Buddhism</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This Buddhism unit will teach your class about key aspects of the Buddhist faith. They will find out where Buddhism originated, about special places linked to Buddhism and about key festivals in Buddhist life. The children will also learn about symbols in Buddhism, the Buddhist holy book and the main beliefs held by Buddhists.</w:t>
            </w:r>
          </w:p>
        </w:tc>
        <w:tc>
          <w:tcPr>
            <w:tcW w:w="1843" w:type="dxa"/>
          </w:tcPr>
          <w:p w:rsidR="00601888" w:rsidRDefault="00601888" w:rsidP="00601888">
            <w:pPr>
              <w:pStyle w:val="NormalWeb"/>
              <w:spacing w:before="0" w:beforeAutospacing="0" w:after="0" w:afterAutospacing="0"/>
            </w:pPr>
            <w:r>
              <w:rPr>
                <w:rFonts w:ascii="Calibri" w:hAnsi="Calibri" w:cs="Calibri"/>
                <w:b/>
                <w:bCs/>
                <w:color w:val="000000"/>
                <w:sz w:val="20"/>
                <w:szCs w:val="20"/>
              </w:rPr>
              <w:t>The Bible</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Children will look at the Bible in Christianity, its origins, its role as a sacred religious text and how it is used by Christians around the world. Children will consider the authorship of the Bible, discussing the Christian belief that it is the Word of God whilst finding out about different writers of books in the Bible. They will discuss the different text types used in the Bible and explore a story in greater depth. Children will apply their learning to consider an item or book that is sacred to them and reflect on how respect can be shown to things that are sacred to others.</w:t>
            </w:r>
          </w:p>
        </w:tc>
        <w:tc>
          <w:tcPr>
            <w:tcW w:w="1799" w:type="dxa"/>
          </w:tcPr>
          <w:p w:rsidR="00601888" w:rsidRDefault="00601888" w:rsidP="00601888">
            <w:pPr>
              <w:pStyle w:val="NormalWeb"/>
              <w:spacing w:before="0" w:beforeAutospacing="0" w:after="0" w:afterAutospacing="0"/>
            </w:pPr>
            <w:r>
              <w:rPr>
                <w:rFonts w:ascii="Calibri" w:hAnsi="Calibri" w:cs="Calibri"/>
                <w:b/>
                <w:bCs/>
                <w:color w:val="000000"/>
                <w:sz w:val="20"/>
                <w:szCs w:val="20"/>
              </w:rPr>
              <w:t>People of Faith</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Children will learn about the lives of people of faith from different religions. They will identity key events in their lives, how their faith and beliefs have</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influenced them to overcome challenging circumstances, and how it has inspired their lives and work. They will compare and contrast these experiences</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throughout the unit. Children will explore their stories before examining the role of beliefs and/or faith in their own lives.</w:t>
            </w:r>
          </w:p>
          <w:p w:rsidR="00601888" w:rsidRDefault="00601888" w:rsidP="00601888"/>
        </w:tc>
        <w:tc>
          <w:tcPr>
            <w:tcW w:w="1618" w:type="dxa"/>
          </w:tcPr>
          <w:p w:rsidR="00601888" w:rsidRDefault="00601888" w:rsidP="00601888">
            <w:pPr>
              <w:pStyle w:val="NormalWeb"/>
              <w:spacing w:before="0" w:beforeAutospacing="0" w:after="0" w:afterAutospacing="0"/>
            </w:pPr>
            <w:r>
              <w:rPr>
                <w:rFonts w:ascii="Calibri" w:hAnsi="Calibri" w:cs="Calibri"/>
                <w:b/>
                <w:bCs/>
                <w:color w:val="000000"/>
                <w:sz w:val="20"/>
                <w:szCs w:val="20"/>
              </w:rPr>
              <w:t>Christianity</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This Christianity unit will teach your class about key aspects of the Christian faith. The children will work creatively to enhance their learning experience.</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They will find out where Christianity originated, about special places linked to Christianity and about key festivals in Christian life. The children will also</w:t>
            </w:r>
          </w:p>
          <w:p w:rsidR="00601888" w:rsidRDefault="00601888" w:rsidP="00601888">
            <w:pPr>
              <w:pStyle w:val="NormalWeb"/>
              <w:spacing w:before="0" w:beforeAutospacing="0" w:after="0" w:afterAutospacing="0"/>
            </w:pPr>
            <w:r w:rsidRPr="00601888">
              <w:rPr>
                <w:rFonts w:ascii="Calibri" w:hAnsi="Calibri" w:cs="Calibri"/>
                <w:b/>
                <w:color w:val="000000"/>
                <w:sz w:val="16"/>
                <w:szCs w:val="16"/>
              </w:rPr>
              <w:t>learn about symbols in Christianity, the Christian holy book and the main beliefs held by Christians</w:t>
            </w:r>
            <w:r>
              <w:rPr>
                <w:rFonts w:ascii="Calibri" w:hAnsi="Calibri" w:cs="Calibri"/>
                <w:color w:val="000000"/>
                <w:sz w:val="20"/>
                <w:szCs w:val="20"/>
              </w:rPr>
              <w:t>.</w:t>
            </w:r>
          </w:p>
          <w:p w:rsidR="00601888" w:rsidRDefault="00601888" w:rsidP="00601888"/>
        </w:tc>
        <w:tc>
          <w:tcPr>
            <w:tcW w:w="1619" w:type="dxa"/>
          </w:tcPr>
          <w:p w:rsidR="00601888" w:rsidRDefault="00601888" w:rsidP="00601888">
            <w:pPr>
              <w:pStyle w:val="NormalWeb"/>
              <w:spacing w:before="0" w:beforeAutospacing="0" w:after="0" w:afterAutospacing="0"/>
            </w:pPr>
            <w:r>
              <w:rPr>
                <w:rFonts w:ascii="Calibri" w:hAnsi="Calibri" w:cs="Calibri"/>
                <w:b/>
                <w:bCs/>
                <w:color w:val="000000"/>
                <w:sz w:val="20"/>
                <w:szCs w:val="20"/>
              </w:rPr>
              <w:t>Pilgrimages</w:t>
            </w:r>
          </w:p>
          <w:p w:rsidR="00601888" w:rsidRPr="00601888" w:rsidRDefault="00601888" w:rsidP="00601888">
            <w:pPr>
              <w:pStyle w:val="NormalWeb"/>
              <w:spacing w:before="0" w:beforeAutospacing="0" w:after="0" w:afterAutospacing="0"/>
              <w:rPr>
                <w:b/>
                <w:sz w:val="16"/>
                <w:szCs w:val="16"/>
              </w:rPr>
            </w:pPr>
            <w:r w:rsidRPr="00601888">
              <w:rPr>
                <w:rFonts w:ascii="Calibri" w:hAnsi="Calibri" w:cs="Calibri"/>
                <w:b/>
                <w:color w:val="000000"/>
                <w:sz w:val="16"/>
                <w:szCs w:val="16"/>
              </w:rPr>
              <w:t>Children will learn about what a pilgrimage is for both secular and religious people. They will then focus on the six main world religions and identify the role of pilgrimage in that religion. This will include finding out about specific pilgrimages, such as the Hajj, when and where pilgrimages take place and what takes place during the pilgrimage.</w:t>
            </w:r>
          </w:p>
        </w:tc>
        <w:tc>
          <w:tcPr>
            <w:tcW w:w="1619" w:type="dxa"/>
          </w:tcPr>
          <w:p w:rsidR="00601888" w:rsidRDefault="00601888" w:rsidP="00601888">
            <w:pPr>
              <w:pStyle w:val="NormalWeb"/>
              <w:spacing w:before="0" w:beforeAutospacing="0" w:after="0" w:afterAutospacing="0"/>
            </w:pPr>
            <w:r>
              <w:rPr>
                <w:rFonts w:ascii="Calibri" w:hAnsi="Calibri" w:cs="Calibri"/>
                <w:b/>
                <w:bCs/>
                <w:color w:val="000000"/>
                <w:sz w:val="20"/>
                <w:szCs w:val="20"/>
              </w:rPr>
              <w:t>Food and Fasting</w:t>
            </w:r>
          </w:p>
          <w:p w:rsidR="00601888" w:rsidRPr="00807219" w:rsidRDefault="00601888" w:rsidP="00601888">
            <w:pPr>
              <w:pStyle w:val="NormalWeb"/>
              <w:spacing w:before="0" w:beforeAutospacing="0" w:after="0" w:afterAutospacing="0"/>
              <w:rPr>
                <w:b/>
                <w:sz w:val="16"/>
                <w:szCs w:val="16"/>
              </w:rPr>
            </w:pPr>
            <w:r w:rsidRPr="00807219">
              <w:rPr>
                <w:rFonts w:ascii="Calibri" w:hAnsi="Calibri" w:cs="Calibri"/>
                <w:b/>
                <w:color w:val="000000"/>
                <w:sz w:val="16"/>
                <w:szCs w:val="16"/>
              </w:rPr>
              <w:t>In this unit about food and fasting, children will explore the role food plays within religions. They will discuss how food is used in everyday life, before looking at examples of its use within specific religions. Children will learn about food rules within Judaism, how abstaining from food can be a religious act with reference to the Christian festival of Lent, and will consider how and why religious believers fast through looking at the Muslim festival of Ramadan.</w:t>
            </w:r>
          </w:p>
          <w:p w:rsidR="00601888" w:rsidRPr="00807219" w:rsidRDefault="00601888" w:rsidP="00601888">
            <w:pPr>
              <w:pStyle w:val="NormalWeb"/>
              <w:spacing w:before="0" w:beforeAutospacing="0" w:after="0" w:afterAutospacing="0"/>
              <w:rPr>
                <w:b/>
                <w:sz w:val="16"/>
                <w:szCs w:val="16"/>
              </w:rPr>
            </w:pPr>
            <w:r w:rsidRPr="00807219">
              <w:rPr>
                <w:rFonts w:ascii="Calibri" w:hAnsi="Calibri" w:cs="Calibri"/>
                <w:b/>
                <w:color w:val="000000"/>
                <w:sz w:val="16"/>
                <w:szCs w:val="16"/>
              </w:rPr>
              <w:t>Children will then discuss how food is also used within religions for celebrations.</w:t>
            </w:r>
          </w:p>
          <w:p w:rsidR="00601888" w:rsidRDefault="00601888" w:rsidP="00601888"/>
        </w:tc>
      </w:tr>
    </w:tbl>
    <w:p w:rsidR="00FB23E5" w:rsidRDefault="00FB23E5" w:rsidP="00FB23E5">
      <w:pPr>
        <w:pStyle w:val="c14"/>
        <w:spacing w:before="0" w:beforeAutospacing="0" w:after="0" w:afterAutospacing="0"/>
        <w:jc w:val="center"/>
        <w:rPr>
          <w:rFonts w:ascii="Arial" w:hAnsi="Arial" w:cs="Arial"/>
          <w:color w:val="000000"/>
          <w:sz w:val="22"/>
          <w:szCs w:val="22"/>
        </w:rPr>
      </w:pPr>
    </w:p>
    <w:p w:rsidR="001E71AE" w:rsidRPr="001F031F" w:rsidRDefault="0087716E">
      <w:pPr>
        <w:rPr>
          <w:rFonts w:ascii="Comic Sans MS" w:hAnsi="Comic Sans MS"/>
          <w:lang w:val="en-US"/>
        </w:rPr>
      </w:pPr>
    </w:p>
    <w:sectPr w:rsidR="001E71AE" w:rsidRPr="001F031F" w:rsidSect="001F03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1F"/>
    <w:rsid w:val="001677B1"/>
    <w:rsid w:val="001F031F"/>
    <w:rsid w:val="004C5CCA"/>
    <w:rsid w:val="00601888"/>
    <w:rsid w:val="00753832"/>
    <w:rsid w:val="00807219"/>
    <w:rsid w:val="0087716E"/>
    <w:rsid w:val="00925B07"/>
    <w:rsid w:val="009C0DED"/>
    <w:rsid w:val="00A73B38"/>
    <w:rsid w:val="00A9235B"/>
    <w:rsid w:val="00BF514B"/>
    <w:rsid w:val="00D44CA3"/>
    <w:rsid w:val="00F21071"/>
    <w:rsid w:val="00F5153F"/>
    <w:rsid w:val="00F61972"/>
    <w:rsid w:val="00FB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B57D"/>
  <w15:docId w15:val="{0BD57B25-6B24-4B48-B778-821F2D0D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
    <w:name w:val="c14"/>
    <w:basedOn w:val="Normal"/>
    <w:rsid w:val="00FB2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FB23E5"/>
  </w:style>
  <w:style w:type="table" w:styleId="TableGrid">
    <w:name w:val="Table Grid"/>
    <w:basedOn w:val="TableNormal"/>
    <w:uiPriority w:val="39"/>
    <w:rsid w:val="00FB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FB23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F51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3832">
      <w:bodyDiv w:val="1"/>
      <w:marLeft w:val="0"/>
      <w:marRight w:val="0"/>
      <w:marTop w:val="0"/>
      <w:marBottom w:val="0"/>
      <w:divBdr>
        <w:top w:val="none" w:sz="0" w:space="0" w:color="auto"/>
        <w:left w:val="none" w:sz="0" w:space="0" w:color="auto"/>
        <w:bottom w:val="none" w:sz="0" w:space="0" w:color="auto"/>
        <w:right w:val="none" w:sz="0" w:space="0" w:color="auto"/>
      </w:divBdr>
      <w:divsChild>
        <w:div w:id="120220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Morton</dc:creator>
  <cp:lastModifiedBy>Wendy Morton</cp:lastModifiedBy>
  <cp:revision>5</cp:revision>
  <cp:lastPrinted>2022-09-21T14:43:00Z</cp:lastPrinted>
  <dcterms:created xsi:type="dcterms:W3CDTF">2022-03-16T16:24:00Z</dcterms:created>
  <dcterms:modified xsi:type="dcterms:W3CDTF">2022-09-21T14:52:00Z</dcterms:modified>
</cp:coreProperties>
</file>